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85" w:rsidRPr="00A80185" w:rsidRDefault="00A80185" w:rsidP="00A80185">
      <w:pPr>
        <w:shd w:val="clear" w:color="auto" w:fill="F2F2F2"/>
        <w:spacing w:before="240" w:after="120" w:line="384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</w:pPr>
      <w:r w:rsidRPr="00A80185"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  <w:t>Постановление Администрации Смоленской области от 30.12.2014 N 954 "О внесении изменений в постановление Администрации Смоленской области от 09.09.2014 N 637"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АДМИНИСТРАЦИЯ СМОЛЕНСКОЙ ОБЛАСТИ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ПОСТАНОВЛЕНИЕ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от 30 декабря 2014 г. N 954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О ВНЕСЕНИИ ИЗМЕНЕНИЙ В ПОСТАНОВЛЕНИЕ АДМИНИСТРАЦИИ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СМОЛЕНСКОЙ ОБЛАСТИ ОТ 09.09.2014 N 637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Администрация Смоленской области постановляет: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Внести в пункт 1 постановления Администрации Смоленской области от 09.09.2014 N 637 "О размере платы за предоставление социальных услуг и порядке ее взимания" изменения, дополнив его подпунктами 1.2.1 - 1.2.4 следующего содержания: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"1.2.1. Плата за предоставление социальных услуг в стационарной форме социального обслуживания граждан получателями социальных услуг, которые на момент вступления в силу настоящего постановления находились на стационарном социальном обслуживании (за исключением случаев, указанных в подпункте 1.2 настоящего пункта), производится ежемесячно в размере 75 процентов величины среднедушевого дохода получателя социальных услуг и не может превышать в 1,5 раза величину прожиточного минимума, установленную в </w:t>
      </w: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Смоленской области для пенсионеров за квартал, предшествующий месяцу платы в соответствующем квартале.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1.2.2. 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(за исключением платы за стационарное социальное обслуживание в социально-реабилитационных отделениях домов-интернатов для престарелых и инвалидов, психоневрологических интернатов, геронтологического центра), производится ежемесячно в размере 75 процентов установленной им пенсии и не может превышать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 Плата за предоставление социальных услуг в стационарной форме социального обслуживания граждан указанными получателями социальных услуг, получающими 2 пенсии в соответствии с федеральными законами "О страховых пенсиях" и "О государственном пенсионном обеспечении в Российской Федерации", производится ежемесячно в размере 75 процентов одной из указанных пенсий (наибольшего размера) и не может превышать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в социально-реабилитационных отделениях домов-интернатов для престарелых и инвалидов, психоневрологических интернатов, геронтологического центра, производится ежемесячно в размере 75 процентов установленной им пенсии и не может превышать в 1,5 раза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 Для указанных получателей социальных услуг, получающих 2 пенсии в соответствии с федеральными законами "О страховых пенсиях" и "О государственном пенсионном обеспечении в Российской Федерации", плата за предоставление социальных услуг в стационарной форме социального обслуживания граждан устанавливается ежемесячно в размере 75 процентов одной из указанных пенсий (наибольшего размера) и не может превышать в 1,5 раза величину прожиточного минимума, </w:t>
      </w: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установленную в Смоленской области в расчете на душу населения за квартал, предшествующий месяцу платы в соответствующем квартале.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1.2.3. Плата за предоставление социальных услуг в форме социального обслуживания граждан на дому получателями социальных услуг, которые на момент вступления в силу настоящего постановления находились на социальном обслуживании на дому (за исключением случая, указанного в подпункте 1.2.4 настоящего пункта),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 предоставление социальных услуг не может превышать 13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платы за предоставление социальных услуг в форме социального обслуживания граждан на дому.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 xml:space="preserve">1.2.4. Плата за предоставление социальных услуг в форме социального обслуживания граждан на дому получателями социальных услуг, которые по состоянию на 11.08.2014 находились на социальном обслуживании на дому,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 предоставление социальных услуг не может превышать 11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</w:t>
      </w: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lastRenderedPageBreak/>
        <w:t>платы за предоставление социальных услуг в форме социального обслуживания граждан на дому.".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 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Губернатор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Смоленской области</w:t>
      </w:r>
    </w:p>
    <w:p w:rsidR="00A80185" w:rsidRPr="00A80185" w:rsidRDefault="00A80185" w:rsidP="00A80185">
      <w:pPr>
        <w:shd w:val="clear" w:color="auto" w:fill="F2F2F2"/>
        <w:spacing w:before="100" w:beforeAutospacing="1" w:after="100" w:afterAutospacing="1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A80185"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  <w:t>А.В.ОСТРОВСКИЙ</w:t>
      </w:r>
    </w:p>
    <w:p w:rsidR="007F48B8" w:rsidRDefault="007F48B8">
      <w:bookmarkStart w:id="0" w:name="_GoBack"/>
      <w:bookmarkEnd w:id="0"/>
    </w:p>
    <w:sectPr w:rsidR="007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5"/>
    <w:rsid w:val="007F48B8"/>
    <w:rsid w:val="00A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8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8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2016-08-15T19:16:00Z</dcterms:created>
  <dcterms:modified xsi:type="dcterms:W3CDTF">2016-08-15T19:16:00Z</dcterms:modified>
</cp:coreProperties>
</file>